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4138" w14:textId="704BBAAA" w:rsidR="000718E7" w:rsidRPr="00A300B7" w:rsidRDefault="00A300B7">
      <w:pPr>
        <w:rPr>
          <w:rFonts w:ascii="Arial" w:hAnsi="Arial" w:cs="Arial"/>
          <w:color w:val="1E1E1E"/>
          <w:sz w:val="24"/>
          <w:szCs w:val="24"/>
        </w:rPr>
      </w:pPr>
      <w:r w:rsidRPr="000F7559">
        <w:rPr>
          <w:rFonts w:ascii="Arial" w:hAnsi="Arial" w:cs="Arial"/>
          <w:noProof/>
          <w:color w:val="1E1E1E"/>
          <w:sz w:val="24"/>
          <w:szCs w:val="24"/>
        </w:rPr>
        <mc:AlternateContent>
          <mc:Choice Requires="wps">
            <w:drawing>
              <wp:anchor distT="45720" distB="45720" distL="114300" distR="114300" simplePos="0" relativeHeight="251663360" behindDoc="0" locked="0" layoutInCell="1" allowOverlap="1" wp14:anchorId="3E6AAA28" wp14:editId="243B7494">
                <wp:simplePos x="0" y="0"/>
                <wp:positionH relativeFrom="margin">
                  <wp:align>center</wp:align>
                </wp:positionH>
                <wp:positionV relativeFrom="paragraph">
                  <wp:posOffset>4221269</wp:posOffset>
                </wp:positionV>
                <wp:extent cx="6909435" cy="2917825"/>
                <wp:effectExtent l="0" t="0" r="2476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2917825"/>
                        </a:xfrm>
                        <a:prstGeom prst="rect">
                          <a:avLst/>
                        </a:prstGeom>
                        <a:solidFill>
                          <a:srgbClr val="FF00FF"/>
                        </a:solidFill>
                        <a:ln w="9525">
                          <a:solidFill>
                            <a:srgbClr val="000000"/>
                          </a:solidFill>
                          <a:miter lim="800000"/>
                          <a:headEnd/>
                          <a:tailEnd/>
                        </a:ln>
                      </wps:spPr>
                      <wps:txbx>
                        <w:txbxContent>
                          <w:p w14:paraId="65429626" w14:textId="77777777" w:rsidR="00930A0D" w:rsidRPr="008C750C" w:rsidRDefault="00930A0D" w:rsidP="00930A0D">
                            <w:pPr>
                              <w:rPr>
                                <w:rFonts w:cstheme="minorHAnsi"/>
                                <w:color w:val="1E1E1E"/>
                              </w:rPr>
                            </w:pPr>
                            <w:r w:rsidRPr="008C750C">
                              <w:rPr>
                                <w:rFonts w:cstheme="minorHAnsi"/>
                                <w:color w:val="1E1E1E"/>
                              </w:rPr>
                              <w:t>To further extend on this learning there are several Children’s story books with a focus on inclusion and understanding</w:t>
                            </w:r>
                            <w:r>
                              <w:rPr>
                                <w:rFonts w:cstheme="minorHAnsi"/>
                                <w:color w:val="1E1E1E"/>
                              </w:rPr>
                              <w:t xml:space="preserve">.  For example- </w:t>
                            </w:r>
                            <w:r w:rsidRPr="00A300B7">
                              <w:rPr>
                                <w:rFonts w:cstheme="minorHAnsi"/>
                                <w:i/>
                                <w:iCs/>
                                <w:color w:val="1E1E1E"/>
                              </w:rPr>
                              <w:t>Whoever You Are</w:t>
                            </w:r>
                            <w:r>
                              <w:rPr>
                                <w:rFonts w:cstheme="minorHAnsi"/>
                                <w:color w:val="1E1E1E"/>
                              </w:rPr>
                              <w:t xml:space="preserve">, written by Mem Fox and </w:t>
                            </w:r>
                            <w:r w:rsidRPr="00A300B7">
                              <w:rPr>
                                <w:rFonts w:cstheme="minorHAnsi"/>
                                <w:i/>
                                <w:iCs/>
                                <w:color w:val="1E1E1E"/>
                              </w:rPr>
                              <w:t>All Are Welcome</w:t>
                            </w:r>
                            <w:r>
                              <w:rPr>
                                <w:rFonts w:cstheme="minorHAnsi"/>
                                <w:color w:val="1E1E1E"/>
                              </w:rPr>
                              <w:t xml:space="preserve">, written by Alexandra Penfold. </w:t>
                            </w:r>
                          </w:p>
                          <w:p w14:paraId="4687291D" w14:textId="77777777" w:rsidR="00930A0D" w:rsidRPr="008C750C" w:rsidRDefault="00930A0D" w:rsidP="00930A0D">
                            <w:pPr>
                              <w:rPr>
                                <w:rFonts w:cstheme="minorHAnsi"/>
                                <w:color w:val="111111"/>
                                <w:shd w:val="clear" w:color="auto" w:fill="FFFFFF"/>
                              </w:rPr>
                            </w:pPr>
                            <w:r w:rsidRPr="008C750C">
                              <w:rPr>
                                <w:rStyle w:val="Strong"/>
                                <w:rFonts w:cstheme="minorHAnsi"/>
                                <w:b w:val="0"/>
                                <w:bCs w:val="0"/>
                                <w:color w:val="111111"/>
                              </w:rPr>
                              <w:t>The lesson from these stories reiterates to children that even though people may look different on the outside and live different lives, on the inside they are very similar</w:t>
                            </w:r>
                            <w:r w:rsidRPr="000A78CA">
                              <w:rPr>
                                <w:rFonts w:cstheme="minorHAnsi"/>
                                <w:color w:val="111111"/>
                                <w:highlight w:val="magenta"/>
                                <w:shd w:val="clear" w:color="auto" w:fill="FFFFFF"/>
                              </w:rPr>
                              <w:t>. People from all over the world will look different, attend different school, live in different houses, and speak different languages, but they all have similar hearts.</w:t>
                            </w:r>
                          </w:p>
                          <w:p w14:paraId="4A411A4C" w14:textId="77777777" w:rsidR="00930A0D" w:rsidRPr="008C750C" w:rsidRDefault="00930A0D" w:rsidP="00930A0D">
                            <w:pPr>
                              <w:rPr>
                                <w:rFonts w:cstheme="minorHAnsi"/>
                                <w:color w:val="1E1E1E"/>
                              </w:rPr>
                            </w:pPr>
                            <w:r w:rsidRPr="008C750C">
                              <w:rPr>
                                <w:rFonts w:cstheme="minorHAnsi"/>
                                <w:color w:val="1E1E1E"/>
                              </w:rPr>
                              <w:t xml:space="preserve">After completing the above lesson, class discussion, reading stories and allowing children time to share thoughts and feelings children can complete an art activity to display in the classroom as a visual reminder of inclusive practice. </w:t>
                            </w:r>
                          </w:p>
                          <w:p w14:paraId="3E9AAA81" w14:textId="77777777" w:rsidR="00930A0D" w:rsidRPr="008C750C" w:rsidRDefault="00930A0D" w:rsidP="00930A0D">
                            <w:pPr>
                              <w:rPr>
                                <w:rFonts w:cstheme="minorHAnsi"/>
                                <w:color w:val="1E1E1E"/>
                              </w:rPr>
                            </w:pPr>
                            <w:r w:rsidRPr="008C750C">
                              <w:rPr>
                                <w:rFonts w:cstheme="minorHAnsi"/>
                                <w:color w:val="1E1E1E"/>
                              </w:rPr>
                              <w:t>Activities could include-</w:t>
                            </w:r>
                          </w:p>
                          <w:p w14:paraId="4E8BE8FC" w14:textId="77777777" w:rsidR="00930A0D" w:rsidRPr="008C750C" w:rsidRDefault="00930A0D" w:rsidP="00930A0D">
                            <w:pPr>
                              <w:rPr>
                                <w:rFonts w:cstheme="minorHAnsi"/>
                                <w:color w:val="1E1E1E"/>
                              </w:rPr>
                            </w:pPr>
                            <w:r w:rsidRPr="008C750C">
                              <w:rPr>
                                <w:rFonts w:cstheme="minorHAnsi"/>
                                <w:color w:val="1E1E1E"/>
                              </w:rPr>
                              <w:t>All about me sheet</w:t>
                            </w:r>
                          </w:p>
                          <w:p w14:paraId="6875E862" w14:textId="77777777" w:rsidR="00930A0D" w:rsidRPr="008C750C" w:rsidRDefault="00930A0D" w:rsidP="00930A0D">
                            <w:pPr>
                              <w:rPr>
                                <w:rFonts w:cstheme="minorHAnsi"/>
                                <w:color w:val="1E1E1E"/>
                              </w:rPr>
                            </w:pPr>
                            <w:r w:rsidRPr="008C750C">
                              <w:rPr>
                                <w:rFonts w:cstheme="minorHAnsi"/>
                                <w:color w:val="1E1E1E"/>
                              </w:rPr>
                              <w:t>Self-Portrait/ Drawing of family</w:t>
                            </w:r>
                          </w:p>
                          <w:p w14:paraId="0E60D378" w14:textId="77777777" w:rsidR="00930A0D" w:rsidRPr="008C750C" w:rsidRDefault="00930A0D" w:rsidP="00930A0D">
                            <w:pPr>
                              <w:rPr>
                                <w:rFonts w:cstheme="minorHAnsi"/>
                                <w:color w:val="1E1E1E"/>
                              </w:rPr>
                            </w:pPr>
                            <w:r>
                              <w:rPr>
                                <w:rFonts w:cstheme="minorHAnsi"/>
                                <w:color w:val="1E1E1E"/>
                              </w:rPr>
                              <w:t xml:space="preserve">Painted </w:t>
                            </w:r>
                            <w:r w:rsidRPr="008C750C">
                              <w:rPr>
                                <w:rFonts w:cstheme="minorHAnsi"/>
                                <w:color w:val="1E1E1E"/>
                              </w:rPr>
                              <w:t>Handprint</w:t>
                            </w:r>
                            <w:r>
                              <w:rPr>
                                <w:rFonts w:cstheme="minorHAnsi"/>
                                <w:color w:val="1E1E1E"/>
                              </w:rPr>
                              <w:t>s</w:t>
                            </w:r>
                          </w:p>
                          <w:p w14:paraId="339D4A3B" w14:textId="77777777" w:rsidR="00930A0D" w:rsidRPr="000F7559" w:rsidRDefault="00930A0D" w:rsidP="00930A0D">
                            <w:pPr>
                              <w:rPr>
                                <w:rFonts w:cstheme="minorHAnsi"/>
                                <w:color w:val="1E1E1E"/>
                              </w:rPr>
                            </w:pPr>
                          </w:p>
                          <w:p w14:paraId="343596A5" w14:textId="77777777" w:rsidR="00930A0D" w:rsidRDefault="00930A0D" w:rsidP="00930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AAA28" id="_x0000_t202" coordsize="21600,21600" o:spt="202" path="m,l,21600r21600,l21600,xe">
                <v:stroke joinstyle="miter"/>
                <v:path gradientshapeok="t" o:connecttype="rect"/>
              </v:shapetype>
              <v:shape id="Text Box 2" o:spid="_x0000_s1026" type="#_x0000_t202" style="position:absolute;margin-left:0;margin-top:332.4pt;width:544.05pt;height:229.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OsKA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5hpwzT&#10;2KNHMQTyBgZSRHp660v0erDoFwa8RtdUqrf3wL96YmDTMbMTt85B3wnWYHrT+DK7eDri+AhS9x+g&#10;wTBsHyABDa3TkTtkgyA6tul4bk1MhePl1TJfzl7PKeFoK5bT60UxTzFY+fTcOh/eCdAkChV12PsE&#10;zw73PsR0WPnkEqN5ULLZSqWS4nb1RjlyYDgn222eb7cn9J/clCF9RZdzjP13iDx9f4LQMuDAK6kr&#10;ujg7sTLy9tY0aRwDk2qUMWVlTkRG7kYWw1APY8tigEhyDc0RmXUwzjfuIwoduO+U9DjbFfXf9swJ&#10;StR7g91ZTmezuAxJmc2vC1TcpaW+tDDDEaqigZJR3IS0QJEBA7fYxVYmfp8zOaWMM5toP+1XXIpL&#10;PXk9/wXWPwAAAP//AwBQSwMEFAAGAAgAAAAhAL5sNkDhAAAACgEAAA8AAABkcnMvZG93bnJldi54&#10;bWxMj01PwzAMhu9I/IfISNxY0jFKVZpOMAkuHIAxaeKWtaYtNE5psn78e7wT3Gy91uvnydaTbcWA&#10;vW8caYgWCgRS4cqGKg2798erBIQPhkrTOkINM3pY5+dnmUlLN9IbDttQCS4hnxoNdQhdKqUvarTG&#10;L1yHxNmn660JvPaVLHszcrlt5VKpWFrTEH+oTYebGovv7dFqeBk38/zw8zo9D083H2rYF194m2h9&#10;eTHd34EIOIW/YzjhMzrkzHRwRyq9aDWwSNAQxysWOMUqSSIQB56i5eoaZJ7J/wr5LwAAAP//AwBQ&#10;SwECLQAUAAYACAAAACEAtoM4kv4AAADhAQAAEwAAAAAAAAAAAAAAAAAAAAAAW0NvbnRlbnRfVHlw&#10;ZXNdLnhtbFBLAQItABQABgAIAAAAIQA4/SH/1gAAAJQBAAALAAAAAAAAAAAAAAAAAC8BAABfcmVs&#10;cy8ucmVsc1BLAQItABQABgAIAAAAIQA2pMOsKAIAAE0EAAAOAAAAAAAAAAAAAAAAAC4CAABkcnMv&#10;ZTJvRG9jLnhtbFBLAQItABQABgAIAAAAIQC+bDZA4QAAAAoBAAAPAAAAAAAAAAAAAAAAAIIEAABk&#10;cnMvZG93bnJldi54bWxQSwUGAAAAAAQABADzAAAAkAUAAAAA&#10;" fillcolor="fuchsia">
                <v:textbox>
                  <w:txbxContent>
                    <w:p w14:paraId="65429626" w14:textId="77777777" w:rsidR="00930A0D" w:rsidRPr="008C750C" w:rsidRDefault="00930A0D" w:rsidP="00930A0D">
                      <w:pPr>
                        <w:rPr>
                          <w:rFonts w:cstheme="minorHAnsi"/>
                          <w:color w:val="1E1E1E"/>
                        </w:rPr>
                      </w:pPr>
                      <w:r w:rsidRPr="008C750C">
                        <w:rPr>
                          <w:rFonts w:cstheme="minorHAnsi"/>
                          <w:color w:val="1E1E1E"/>
                        </w:rPr>
                        <w:t>To further extend on this learning there are several Children’s story books with a focus on inclusion and understanding</w:t>
                      </w:r>
                      <w:r>
                        <w:rPr>
                          <w:rFonts w:cstheme="minorHAnsi"/>
                          <w:color w:val="1E1E1E"/>
                        </w:rPr>
                        <w:t xml:space="preserve">.  For example- </w:t>
                      </w:r>
                      <w:r w:rsidRPr="00A300B7">
                        <w:rPr>
                          <w:rFonts w:cstheme="minorHAnsi"/>
                          <w:i/>
                          <w:iCs/>
                          <w:color w:val="1E1E1E"/>
                        </w:rPr>
                        <w:t>Whoever You Are</w:t>
                      </w:r>
                      <w:r>
                        <w:rPr>
                          <w:rFonts w:cstheme="minorHAnsi"/>
                          <w:color w:val="1E1E1E"/>
                        </w:rPr>
                        <w:t xml:space="preserve">, written by Mem Fox and </w:t>
                      </w:r>
                      <w:r w:rsidRPr="00A300B7">
                        <w:rPr>
                          <w:rFonts w:cstheme="minorHAnsi"/>
                          <w:i/>
                          <w:iCs/>
                          <w:color w:val="1E1E1E"/>
                        </w:rPr>
                        <w:t>All Are Welcome</w:t>
                      </w:r>
                      <w:r>
                        <w:rPr>
                          <w:rFonts w:cstheme="minorHAnsi"/>
                          <w:color w:val="1E1E1E"/>
                        </w:rPr>
                        <w:t xml:space="preserve">, written by Alexandra Penfold. </w:t>
                      </w:r>
                    </w:p>
                    <w:p w14:paraId="4687291D" w14:textId="77777777" w:rsidR="00930A0D" w:rsidRPr="008C750C" w:rsidRDefault="00930A0D" w:rsidP="00930A0D">
                      <w:pPr>
                        <w:rPr>
                          <w:rFonts w:cstheme="minorHAnsi"/>
                          <w:color w:val="111111"/>
                          <w:shd w:val="clear" w:color="auto" w:fill="FFFFFF"/>
                        </w:rPr>
                      </w:pPr>
                      <w:r w:rsidRPr="008C750C">
                        <w:rPr>
                          <w:rStyle w:val="Strong"/>
                          <w:rFonts w:cstheme="minorHAnsi"/>
                          <w:b w:val="0"/>
                          <w:bCs w:val="0"/>
                          <w:color w:val="111111"/>
                        </w:rPr>
                        <w:t>The lesson from these stories reiterates to children that even though people may look different on the outside and live different lives, on the inside they are very similar</w:t>
                      </w:r>
                      <w:r w:rsidRPr="000A78CA">
                        <w:rPr>
                          <w:rFonts w:cstheme="minorHAnsi"/>
                          <w:color w:val="111111"/>
                          <w:highlight w:val="magenta"/>
                          <w:shd w:val="clear" w:color="auto" w:fill="FFFFFF"/>
                        </w:rPr>
                        <w:t>. People from all over the world will look different, attend different school, live in different houses, and speak different languages, but they all have similar hearts.</w:t>
                      </w:r>
                    </w:p>
                    <w:p w14:paraId="4A411A4C" w14:textId="77777777" w:rsidR="00930A0D" w:rsidRPr="008C750C" w:rsidRDefault="00930A0D" w:rsidP="00930A0D">
                      <w:pPr>
                        <w:rPr>
                          <w:rFonts w:cstheme="minorHAnsi"/>
                          <w:color w:val="1E1E1E"/>
                        </w:rPr>
                      </w:pPr>
                      <w:r w:rsidRPr="008C750C">
                        <w:rPr>
                          <w:rFonts w:cstheme="minorHAnsi"/>
                          <w:color w:val="1E1E1E"/>
                        </w:rPr>
                        <w:t xml:space="preserve">After completing the above lesson, class discussion, reading stories and allowing children time to share thoughts and feelings children can complete an art activity to display in the classroom as a visual reminder of inclusive practice. </w:t>
                      </w:r>
                    </w:p>
                    <w:p w14:paraId="3E9AAA81" w14:textId="77777777" w:rsidR="00930A0D" w:rsidRPr="008C750C" w:rsidRDefault="00930A0D" w:rsidP="00930A0D">
                      <w:pPr>
                        <w:rPr>
                          <w:rFonts w:cstheme="minorHAnsi"/>
                          <w:color w:val="1E1E1E"/>
                        </w:rPr>
                      </w:pPr>
                      <w:r w:rsidRPr="008C750C">
                        <w:rPr>
                          <w:rFonts w:cstheme="minorHAnsi"/>
                          <w:color w:val="1E1E1E"/>
                        </w:rPr>
                        <w:t>Activities could include-</w:t>
                      </w:r>
                    </w:p>
                    <w:p w14:paraId="4E8BE8FC" w14:textId="77777777" w:rsidR="00930A0D" w:rsidRPr="008C750C" w:rsidRDefault="00930A0D" w:rsidP="00930A0D">
                      <w:pPr>
                        <w:rPr>
                          <w:rFonts w:cstheme="minorHAnsi"/>
                          <w:color w:val="1E1E1E"/>
                        </w:rPr>
                      </w:pPr>
                      <w:r w:rsidRPr="008C750C">
                        <w:rPr>
                          <w:rFonts w:cstheme="minorHAnsi"/>
                          <w:color w:val="1E1E1E"/>
                        </w:rPr>
                        <w:t>All about me sheet</w:t>
                      </w:r>
                    </w:p>
                    <w:p w14:paraId="6875E862" w14:textId="77777777" w:rsidR="00930A0D" w:rsidRPr="008C750C" w:rsidRDefault="00930A0D" w:rsidP="00930A0D">
                      <w:pPr>
                        <w:rPr>
                          <w:rFonts w:cstheme="minorHAnsi"/>
                          <w:color w:val="1E1E1E"/>
                        </w:rPr>
                      </w:pPr>
                      <w:r w:rsidRPr="008C750C">
                        <w:rPr>
                          <w:rFonts w:cstheme="minorHAnsi"/>
                          <w:color w:val="1E1E1E"/>
                        </w:rPr>
                        <w:t>Self-Portrait/ Drawing of family</w:t>
                      </w:r>
                    </w:p>
                    <w:p w14:paraId="0E60D378" w14:textId="77777777" w:rsidR="00930A0D" w:rsidRPr="008C750C" w:rsidRDefault="00930A0D" w:rsidP="00930A0D">
                      <w:pPr>
                        <w:rPr>
                          <w:rFonts w:cstheme="minorHAnsi"/>
                          <w:color w:val="1E1E1E"/>
                        </w:rPr>
                      </w:pPr>
                      <w:r>
                        <w:rPr>
                          <w:rFonts w:cstheme="minorHAnsi"/>
                          <w:color w:val="1E1E1E"/>
                        </w:rPr>
                        <w:t xml:space="preserve">Painted </w:t>
                      </w:r>
                      <w:r w:rsidRPr="008C750C">
                        <w:rPr>
                          <w:rFonts w:cstheme="minorHAnsi"/>
                          <w:color w:val="1E1E1E"/>
                        </w:rPr>
                        <w:t>Handprint</w:t>
                      </w:r>
                      <w:r>
                        <w:rPr>
                          <w:rFonts w:cstheme="minorHAnsi"/>
                          <w:color w:val="1E1E1E"/>
                        </w:rPr>
                        <w:t>s</w:t>
                      </w:r>
                    </w:p>
                    <w:p w14:paraId="339D4A3B" w14:textId="77777777" w:rsidR="00930A0D" w:rsidRPr="000F7559" w:rsidRDefault="00930A0D" w:rsidP="00930A0D">
                      <w:pPr>
                        <w:rPr>
                          <w:rFonts w:cstheme="minorHAnsi"/>
                          <w:color w:val="1E1E1E"/>
                        </w:rPr>
                      </w:pPr>
                    </w:p>
                    <w:p w14:paraId="343596A5" w14:textId="77777777" w:rsidR="00930A0D" w:rsidRDefault="00930A0D" w:rsidP="00930A0D"/>
                  </w:txbxContent>
                </v:textbox>
                <w10:wrap type="square" anchorx="margin"/>
              </v:shape>
            </w:pict>
          </mc:Fallback>
        </mc:AlternateContent>
      </w:r>
      <w:r w:rsidRPr="000F7559">
        <w:rPr>
          <w:rFonts w:ascii="Arial" w:hAnsi="Arial" w:cs="Arial"/>
          <w:noProof/>
          <w:color w:val="1E1E1E"/>
          <w:sz w:val="24"/>
          <w:szCs w:val="24"/>
        </w:rPr>
        <mc:AlternateContent>
          <mc:Choice Requires="wps">
            <w:drawing>
              <wp:anchor distT="45720" distB="45720" distL="114300" distR="114300" simplePos="0" relativeHeight="251662336" behindDoc="0" locked="0" layoutInCell="1" allowOverlap="1" wp14:anchorId="5298B374" wp14:editId="7FBAA098">
                <wp:simplePos x="0" y="0"/>
                <wp:positionH relativeFrom="margin">
                  <wp:align>center</wp:align>
                </wp:positionH>
                <wp:positionV relativeFrom="paragraph">
                  <wp:posOffset>1444625</wp:posOffset>
                </wp:positionV>
                <wp:extent cx="5573395" cy="2590165"/>
                <wp:effectExtent l="0" t="0" r="27305"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2590165"/>
                        </a:xfrm>
                        <a:prstGeom prst="rect">
                          <a:avLst/>
                        </a:prstGeom>
                        <a:solidFill>
                          <a:srgbClr val="00B0F0"/>
                        </a:solidFill>
                        <a:ln w="9525">
                          <a:solidFill>
                            <a:srgbClr val="000000"/>
                          </a:solidFill>
                          <a:miter lim="800000"/>
                          <a:headEnd/>
                          <a:tailEnd/>
                        </a:ln>
                      </wps:spPr>
                      <wps:txbx>
                        <w:txbxContent>
                          <w:p w14:paraId="033A79EB" w14:textId="77777777" w:rsidR="00930A0D" w:rsidRPr="000A78CA" w:rsidRDefault="00930A0D" w:rsidP="00930A0D">
                            <w:pPr>
                              <w:rPr>
                                <w:rFonts w:ascii="Arial" w:hAnsi="Arial" w:cs="Arial"/>
                                <w:b/>
                                <w:bCs/>
                                <w:color w:val="1E1E1E"/>
                              </w:rPr>
                            </w:pPr>
                            <w:r w:rsidRPr="000A78CA">
                              <w:rPr>
                                <w:rFonts w:ascii="Arial" w:hAnsi="Arial" w:cs="Arial"/>
                                <w:b/>
                                <w:bCs/>
                                <w:color w:val="1E1E1E"/>
                              </w:rPr>
                              <w:t>https://humanrights.gov.au/sites/default/files/buildingbelonging_Lesson2_Whats_the_inside.pdf</w:t>
                            </w:r>
                          </w:p>
                          <w:p w14:paraId="7563E517" w14:textId="77777777" w:rsidR="00930A0D" w:rsidRPr="000A78CA" w:rsidRDefault="00930A0D" w:rsidP="00930A0D">
                            <w:pPr>
                              <w:rPr>
                                <w:rFonts w:ascii="Arial" w:hAnsi="Arial" w:cs="Arial"/>
                                <w:color w:val="1E1E1E"/>
                              </w:rPr>
                            </w:pPr>
                            <w:r w:rsidRPr="000A78CA">
                              <w:rPr>
                                <w:rFonts w:ascii="Arial" w:hAnsi="Arial" w:cs="Arial"/>
                                <w:color w:val="1E1E1E"/>
                              </w:rPr>
                              <w:t xml:space="preserve">The above link is an activity which aims to educate children that despite how people may look different, yet on the inside we are all the same.  At the conclusion of this lesson children will </w:t>
                            </w:r>
                            <w:bookmarkStart w:id="0" w:name="_Hlk47975018"/>
                            <w:r w:rsidRPr="000A78CA">
                              <w:rPr>
                                <w:rFonts w:ascii="Arial" w:hAnsi="Arial" w:cs="Arial"/>
                                <w:color w:val="1E1E1E"/>
                              </w:rPr>
                              <w:t>have developed an awareness of the connections, similarities and differences between people, appreciate diversity, express ideas and feelings and think critically about fair and unfair behaviours</w:t>
                            </w:r>
                            <w:bookmarkEnd w:id="0"/>
                            <w:r w:rsidRPr="000A78CA">
                              <w:rPr>
                                <w:rFonts w:ascii="Arial" w:hAnsi="Arial" w:cs="Arial"/>
                                <w:color w:val="1E1E1E"/>
                              </w:rPr>
                              <w:t xml:space="preserve">.  </w:t>
                            </w:r>
                          </w:p>
                          <w:p w14:paraId="14589075" w14:textId="77777777" w:rsidR="00930A0D" w:rsidRPr="000A78CA" w:rsidRDefault="00930A0D" w:rsidP="00930A0D">
                            <w:pPr>
                              <w:rPr>
                                <w:rFonts w:ascii="Arial" w:hAnsi="Arial" w:cs="Arial"/>
                                <w:color w:val="1E1E1E"/>
                              </w:rPr>
                            </w:pPr>
                            <w:bookmarkStart w:id="1" w:name="_Hlk47980974"/>
                            <w:r w:rsidRPr="000A78CA">
                              <w:rPr>
                                <w:rFonts w:ascii="Arial" w:hAnsi="Arial" w:cs="Arial"/>
                                <w:color w:val="1E1E1E"/>
                              </w:rPr>
                              <w:t xml:space="preserve">This resource focusses on Outcomes from the </w:t>
                            </w:r>
                            <w:r w:rsidRPr="00A300B7">
                              <w:rPr>
                                <w:rFonts w:ascii="Arial" w:hAnsi="Arial" w:cs="Arial"/>
                                <w:i/>
                                <w:iCs/>
                                <w:color w:val="1E1E1E"/>
                              </w:rPr>
                              <w:t>Early Years Learning Framework</w:t>
                            </w:r>
                            <w:r w:rsidRPr="000A78CA">
                              <w:rPr>
                                <w:rFonts w:ascii="Arial" w:hAnsi="Arial" w:cs="Arial"/>
                                <w:color w:val="1E1E1E"/>
                              </w:rPr>
                              <w:t>-</w:t>
                            </w:r>
                          </w:p>
                          <w:p w14:paraId="24AA8EAE" w14:textId="77777777" w:rsidR="00930A0D" w:rsidRPr="000A78CA" w:rsidRDefault="00930A0D" w:rsidP="00930A0D">
                            <w:pPr>
                              <w:rPr>
                                <w:rFonts w:ascii="Arial" w:hAnsi="Arial" w:cs="Arial"/>
                                <w:color w:val="1E1E1E"/>
                              </w:rPr>
                            </w:pPr>
                            <w:r w:rsidRPr="000A78CA">
                              <w:rPr>
                                <w:rFonts w:ascii="Arial" w:hAnsi="Arial" w:cs="Arial"/>
                                <w:color w:val="1E1E1E"/>
                              </w:rPr>
                              <w:t>Outcome 1- Children have a strong sense of identity.</w:t>
                            </w:r>
                          </w:p>
                          <w:p w14:paraId="3E306933" w14:textId="77777777" w:rsidR="00930A0D" w:rsidRPr="000A78CA" w:rsidRDefault="00930A0D" w:rsidP="00930A0D">
                            <w:pPr>
                              <w:rPr>
                                <w:rFonts w:ascii="Arial" w:hAnsi="Arial" w:cs="Arial"/>
                                <w:color w:val="1E1E1E"/>
                              </w:rPr>
                            </w:pPr>
                            <w:r w:rsidRPr="000A78CA">
                              <w:rPr>
                                <w:rFonts w:ascii="Arial" w:hAnsi="Arial" w:cs="Arial"/>
                                <w:color w:val="1E1E1E"/>
                              </w:rPr>
                              <w:t>Outcome 2- Children are connected with and contribute to their world.</w:t>
                            </w:r>
                          </w:p>
                          <w:p w14:paraId="6240A803" w14:textId="77777777" w:rsidR="00930A0D" w:rsidRPr="000A78CA" w:rsidRDefault="00930A0D" w:rsidP="00930A0D">
                            <w:pPr>
                              <w:rPr>
                                <w:rFonts w:ascii="Arial" w:hAnsi="Arial" w:cs="Arial"/>
                                <w:color w:val="1E1E1E"/>
                              </w:rPr>
                            </w:pPr>
                            <w:r w:rsidRPr="000A78CA">
                              <w:rPr>
                                <w:rFonts w:ascii="Arial" w:hAnsi="Arial" w:cs="Arial"/>
                                <w:color w:val="1E1E1E"/>
                              </w:rPr>
                              <w:t xml:space="preserve">Outcome 4- Children are confident and involved learners. </w:t>
                            </w:r>
                          </w:p>
                          <w:bookmarkEnd w:id="1"/>
                          <w:p w14:paraId="657A56CD" w14:textId="77777777" w:rsidR="00930A0D" w:rsidRDefault="00930A0D" w:rsidP="00930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8B374" id="_x0000_s1027" type="#_x0000_t202" style="position:absolute;margin-left:0;margin-top:113.75pt;width:438.85pt;height:203.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plLgIAAE0EAAAOAAAAZHJzL2Uyb0RvYy54bWysVNtu2zAMfR+wfxD0vthx47Qx4hRtugwD&#10;ugvQ7gNkWY6FSaInKbG7ry8lu1m6AXsY5gdBlKhD8hzS6+tBK3IU1kkwJZ3PUkqE4VBLsy/pt8fd&#10;uytKnGemZgqMKOmTcPR68/bNuu8KkUELqhaWIIhxRd+VtPW+K5LE8VZo5mbQCYOXDVjNPJp2n9SW&#10;9YiuVZKl6TLpwdadBS6cw9O78ZJuIn7TCO6/NI0TnqiSYm4+rjauVViTzZoVe8u6VvIpDfYPWWgm&#10;DQY9Qd0xz8jByj+gtOQWHDR+xkEn0DSSi1gDVjNPf6vmoWWdiLUgOa470eT+Hyz/fPxqiaxRuyUl&#10;hmnU6FEMntzCQLJAT9+5Ar0eOvTzAx6jayzVdffAvztiYNsysxc31kLfClZjevPwMjl7OuK4AFL1&#10;n6DGMOzgIQINjdWBO2SDIDrK9HSSJqTC8TDPLy8uVjklHO+yfJXOl3mMwYqX5511/oMATcKmpBa1&#10;j/DseO98SIcVLy4hmgMl651UKhp2X22VJUcW+iS9TXexNfDJKzdlSF/SVZ7lIwN/gUjxmxJ8BaGl&#10;x4ZXUpf0KvhMLRh4e2/q2I6eSTXuMb4yE5GBu5FFP1RDlOykTwX1EzJrYexvnEfctGB/UtJjb5fU&#10;/TgwKyhRHw2qs5ovFmEYorHILzM07PlNdX7DDEeoknpKxu3WxwEKvBm4QRUbGfkNco+ZTCljz0ba&#10;p/kKQ3FuR69ff4HNMwAAAP//AwBQSwMEFAAGAAgAAAAhADfvcFjfAAAACAEAAA8AAABkcnMvZG93&#10;bnJldi54bWxMj8FOwzAQRO9I/IO1SNyoQ6BNCNlUFRKCC6pSuHDbxG4SEa8j221Dvx5zguNoRjNv&#10;yvVsRnHUzg+WEW4XCQjNrVUDdwgf7883OQgfiBWNljXCt/awri4vSiqUPXGtj7vQiVjCviCEPoSp&#10;kNK3vTbkF3bSHL29dYZClK6TytEplptRpkmykoYGjgs9Tfqp1+3X7mAQPimvXVpvzy972b6dNw/b&#10;5LWRiNdX8+YRRNBz+AvDL35EhyoyNfbAyosRIR4JCGmaLUFEO8+yDESDsLpb3oOsSvn/QPUDAAD/&#10;/wMAUEsBAi0AFAAGAAgAAAAhALaDOJL+AAAA4QEAABMAAAAAAAAAAAAAAAAAAAAAAFtDb250ZW50&#10;X1R5cGVzXS54bWxQSwECLQAUAAYACAAAACEAOP0h/9YAAACUAQAACwAAAAAAAAAAAAAAAAAvAQAA&#10;X3JlbHMvLnJlbHNQSwECLQAUAAYACAAAACEASowKZS4CAABNBAAADgAAAAAAAAAAAAAAAAAuAgAA&#10;ZHJzL2Uyb0RvYy54bWxQSwECLQAUAAYACAAAACEAN+9wWN8AAAAIAQAADwAAAAAAAAAAAAAAAACI&#10;BAAAZHJzL2Rvd25yZXYueG1sUEsFBgAAAAAEAAQA8wAAAJQFAAAAAA==&#10;" fillcolor="#00b0f0">
                <v:textbox>
                  <w:txbxContent>
                    <w:p w14:paraId="033A79EB" w14:textId="77777777" w:rsidR="00930A0D" w:rsidRPr="000A78CA" w:rsidRDefault="00930A0D" w:rsidP="00930A0D">
                      <w:pPr>
                        <w:rPr>
                          <w:rFonts w:ascii="Arial" w:hAnsi="Arial" w:cs="Arial"/>
                          <w:b/>
                          <w:bCs/>
                          <w:color w:val="1E1E1E"/>
                        </w:rPr>
                      </w:pPr>
                      <w:r w:rsidRPr="000A78CA">
                        <w:rPr>
                          <w:rFonts w:ascii="Arial" w:hAnsi="Arial" w:cs="Arial"/>
                          <w:b/>
                          <w:bCs/>
                          <w:color w:val="1E1E1E"/>
                        </w:rPr>
                        <w:t>https://humanrights.gov.au/sites/default/files/buildingbelonging_Lesson2_Whats_the_inside.pdf</w:t>
                      </w:r>
                    </w:p>
                    <w:p w14:paraId="7563E517" w14:textId="77777777" w:rsidR="00930A0D" w:rsidRPr="000A78CA" w:rsidRDefault="00930A0D" w:rsidP="00930A0D">
                      <w:pPr>
                        <w:rPr>
                          <w:rFonts w:ascii="Arial" w:hAnsi="Arial" w:cs="Arial"/>
                          <w:color w:val="1E1E1E"/>
                        </w:rPr>
                      </w:pPr>
                      <w:r w:rsidRPr="000A78CA">
                        <w:rPr>
                          <w:rFonts w:ascii="Arial" w:hAnsi="Arial" w:cs="Arial"/>
                          <w:color w:val="1E1E1E"/>
                        </w:rPr>
                        <w:t xml:space="preserve">The above link is an activity which aims to educate children that despite how people may look different, yet on the inside we are all the same.  At the conclusion of this lesson children will </w:t>
                      </w:r>
                      <w:bookmarkStart w:id="2" w:name="_Hlk47975018"/>
                      <w:r w:rsidRPr="000A78CA">
                        <w:rPr>
                          <w:rFonts w:ascii="Arial" w:hAnsi="Arial" w:cs="Arial"/>
                          <w:color w:val="1E1E1E"/>
                        </w:rPr>
                        <w:t>have developed an awareness of the connections, similarities and differences between people, appreciate diversity, express ideas and feelings and think critically about fair and unfair behaviours</w:t>
                      </w:r>
                      <w:bookmarkEnd w:id="2"/>
                      <w:r w:rsidRPr="000A78CA">
                        <w:rPr>
                          <w:rFonts w:ascii="Arial" w:hAnsi="Arial" w:cs="Arial"/>
                          <w:color w:val="1E1E1E"/>
                        </w:rPr>
                        <w:t xml:space="preserve">.  </w:t>
                      </w:r>
                    </w:p>
                    <w:p w14:paraId="14589075" w14:textId="77777777" w:rsidR="00930A0D" w:rsidRPr="000A78CA" w:rsidRDefault="00930A0D" w:rsidP="00930A0D">
                      <w:pPr>
                        <w:rPr>
                          <w:rFonts w:ascii="Arial" w:hAnsi="Arial" w:cs="Arial"/>
                          <w:color w:val="1E1E1E"/>
                        </w:rPr>
                      </w:pPr>
                      <w:bookmarkStart w:id="3" w:name="_Hlk47980974"/>
                      <w:r w:rsidRPr="000A78CA">
                        <w:rPr>
                          <w:rFonts w:ascii="Arial" w:hAnsi="Arial" w:cs="Arial"/>
                          <w:color w:val="1E1E1E"/>
                        </w:rPr>
                        <w:t xml:space="preserve">This resource focusses on Outcomes from the </w:t>
                      </w:r>
                      <w:r w:rsidRPr="00A300B7">
                        <w:rPr>
                          <w:rFonts w:ascii="Arial" w:hAnsi="Arial" w:cs="Arial"/>
                          <w:i/>
                          <w:iCs/>
                          <w:color w:val="1E1E1E"/>
                        </w:rPr>
                        <w:t>Early Years Learning Framework</w:t>
                      </w:r>
                      <w:r w:rsidRPr="000A78CA">
                        <w:rPr>
                          <w:rFonts w:ascii="Arial" w:hAnsi="Arial" w:cs="Arial"/>
                          <w:color w:val="1E1E1E"/>
                        </w:rPr>
                        <w:t>-</w:t>
                      </w:r>
                    </w:p>
                    <w:p w14:paraId="24AA8EAE" w14:textId="77777777" w:rsidR="00930A0D" w:rsidRPr="000A78CA" w:rsidRDefault="00930A0D" w:rsidP="00930A0D">
                      <w:pPr>
                        <w:rPr>
                          <w:rFonts w:ascii="Arial" w:hAnsi="Arial" w:cs="Arial"/>
                          <w:color w:val="1E1E1E"/>
                        </w:rPr>
                      </w:pPr>
                      <w:r w:rsidRPr="000A78CA">
                        <w:rPr>
                          <w:rFonts w:ascii="Arial" w:hAnsi="Arial" w:cs="Arial"/>
                          <w:color w:val="1E1E1E"/>
                        </w:rPr>
                        <w:t>Outcome 1- Children have a strong sense of identity.</w:t>
                      </w:r>
                    </w:p>
                    <w:p w14:paraId="3E306933" w14:textId="77777777" w:rsidR="00930A0D" w:rsidRPr="000A78CA" w:rsidRDefault="00930A0D" w:rsidP="00930A0D">
                      <w:pPr>
                        <w:rPr>
                          <w:rFonts w:ascii="Arial" w:hAnsi="Arial" w:cs="Arial"/>
                          <w:color w:val="1E1E1E"/>
                        </w:rPr>
                      </w:pPr>
                      <w:r w:rsidRPr="000A78CA">
                        <w:rPr>
                          <w:rFonts w:ascii="Arial" w:hAnsi="Arial" w:cs="Arial"/>
                          <w:color w:val="1E1E1E"/>
                        </w:rPr>
                        <w:t>Outcome 2- Children are connected with and contribute to their world.</w:t>
                      </w:r>
                    </w:p>
                    <w:p w14:paraId="6240A803" w14:textId="77777777" w:rsidR="00930A0D" w:rsidRPr="000A78CA" w:rsidRDefault="00930A0D" w:rsidP="00930A0D">
                      <w:pPr>
                        <w:rPr>
                          <w:rFonts w:ascii="Arial" w:hAnsi="Arial" w:cs="Arial"/>
                          <w:color w:val="1E1E1E"/>
                        </w:rPr>
                      </w:pPr>
                      <w:r w:rsidRPr="000A78CA">
                        <w:rPr>
                          <w:rFonts w:ascii="Arial" w:hAnsi="Arial" w:cs="Arial"/>
                          <w:color w:val="1E1E1E"/>
                        </w:rPr>
                        <w:t xml:space="preserve">Outcome 4- Children are confident and involved learners. </w:t>
                      </w:r>
                    </w:p>
                    <w:bookmarkEnd w:id="3"/>
                    <w:p w14:paraId="657A56CD" w14:textId="77777777" w:rsidR="00930A0D" w:rsidRDefault="00930A0D" w:rsidP="00930A0D"/>
                  </w:txbxContent>
                </v:textbox>
                <w10:wrap type="square" anchorx="margin"/>
              </v:shape>
            </w:pict>
          </mc:Fallback>
        </mc:AlternateContent>
      </w:r>
      <w:r w:rsidRPr="000A78CA">
        <w:rPr>
          <w:rFonts w:ascii="Arial" w:hAnsi="Arial" w:cs="Arial"/>
          <w:noProof/>
          <w:color w:val="1E1E1E"/>
          <w:sz w:val="24"/>
          <w:szCs w:val="24"/>
        </w:rPr>
        <mc:AlternateContent>
          <mc:Choice Requires="wps">
            <w:drawing>
              <wp:anchor distT="45720" distB="45720" distL="114300" distR="114300" simplePos="0" relativeHeight="251664384" behindDoc="0" locked="0" layoutInCell="1" allowOverlap="1" wp14:anchorId="27E1E815" wp14:editId="1FF56EF5">
                <wp:simplePos x="0" y="0"/>
                <wp:positionH relativeFrom="page">
                  <wp:align>left</wp:align>
                </wp:positionH>
                <wp:positionV relativeFrom="paragraph">
                  <wp:posOffset>-496711</wp:posOffset>
                </wp:positionV>
                <wp:extent cx="7489825" cy="1597660"/>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825" cy="1597660"/>
                        </a:xfrm>
                        <a:prstGeom prst="rect">
                          <a:avLst/>
                        </a:prstGeom>
                        <a:noFill/>
                        <a:ln w="9525">
                          <a:noFill/>
                          <a:miter lim="800000"/>
                          <a:headEnd/>
                          <a:tailEnd/>
                        </a:ln>
                      </wps:spPr>
                      <wps:txbx>
                        <w:txbxContent>
                          <w:p w14:paraId="5086CBCF" w14:textId="77777777" w:rsidR="00930A0D" w:rsidRPr="00F63138" w:rsidRDefault="00930A0D" w:rsidP="00930A0D">
                            <w:pPr>
                              <w:jc w:val="center"/>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63138">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Exploring Multiculturalism in the </w:t>
                            </w:r>
                          </w:p>
                          <w:p w14:paraId="5E45A6A7" w14:textId="77777777" w:rsidR="00930A0D" w:rsidRPr="00F63138" w:rsidRDefault="00930A0D" w:rsidP="00930A0D">
                            <w:pPr>
                              <w:jc w:val="center"/>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63138">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1E815" id="_x0000_t202" coordsize="21600,21600" o:spt="202" path="m,l,21600r21600,l21600,xe">
                <v:stroke joinstyle="miter"/>
                <v:path gradientshapeok="t" o:connecttype="rect"/>
              </v:shapetype>
              <v:shape id="_x0000_s1028" type="#_x0000_t202" style="position:absolute;margin-left:0;margin-top:-39.1pt;width:589.75pt;height:125.8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kxDAIAAPsDAAAOAAAAZHJzL2Uyb0RvYy54bWysU9tuGyEQfa/Uf0C812uvfF0ZR2nSVJXS&#10;i5T0AzDLelGBoYC96359B9Z2reQtKg+IYZgzc84M65veaHKQPiiwjE5GY0qkFVAru2P05/PDhyUl&#10;IXJbcw1WMnqUgd5s3r9bd66SJbSga+kJgthQdY7RNkZXFUUQrTQ8jMBJi84GvOERTb8ras87RDe6&#10;KMfjedGBr50HIUPA2/vBSTcZv2mkiN+bJshINKNYW8y7z/s27cVmzaud565V4lQGf0MVhiuLSS9Q&#10;9zxysvfqFZRRwkOAJo4EmAKaRgmZOSCbyfgFm6eWO5m5oDjBXWQK/w9WfDv88ETVjJZTSiw32KNn&#10;2UfyEXpSJnk6Fyp89eTwXezxGtucqQb3COJXIBbuWm538tZ76FrJayxvkiKLq9ABJySQbfcVakzD&#10;9xEyUN94k7RDNQiiY5uOl9akUgReLqbL1bKcUSLQN5mtFvN5bl7Bq3O48yF+lmBIOjDqsfcZnh8e&#10;Q0zl8Or8JGWz8KC0zv3XlnSMrmaI/8JjVMTx1MowuhynNQxMYvnJ1jk4cqWHMybQ9kQ7MR04x37b&#10;DwKf1dxCfUQdPAzTiL8HDy34P5R0OImMht977iUl+otFLVeT6TSNbjams0WJhr/2bK893AqEYjRS&#10;MhzvYh73gdgtat6orEZqzlDJqWScsCzS6TekEb6286t/f3bzFwAA//8DAFBLAwQUAAYACAAAACEA&#10;o82DO94AAAAJAQAADwAAAGRycy9kb3ducmV2LnhtbEyPS2/CMBCE75X4D9ZW4gY2rwbSOKhq1Wur&#10;0ofUm4mXJCJeR7Eh6b9nOdHbrGY18022HVwjztiF2pOG2VSBQCq8ranU8PX5OlmDCNGQNY0n1PCH&#10;Abb56C4zqfU9feB5F0vBIRRSo6GKsU2lDEWFzoSpb5HYO/jOmchnV0rbmZ7DXSPnSj1IZ2rihsq0&#10;+FxhcdydnIbvt8Pvz1K9ly9u1fZ+UJLcRmo9vh+eHkFEHOLtGa74jA45M+39iWwQjQYeEjVMkvUc&#10;xNWeJZsViD2rZLEEmWfy/4L8AgAA//8DAFBLAQItABQABgAIAAAAIQC2gziS/gAAAOEBAAATAAAA&#10;AAAAAAAAAAAAAAAAAABbQ29udGVudF9UeXBlc10ueG1sUEsBAi0AFAAGAAgAAAAhADj9If/WAAAA&#10;lAEAAAsAAAAAAAAAAAAAAAAALwEAAF9yZWxzLy5yZWxzUEsBAi0AFAAGAAgAAAAhANHGqTEMAgAA&#10;+wMAAA4AAAAAAAAAAAAAAAAALgIAAGRycy9lMm9Eb2MueG1sUEsBAi0AFAAGAAgAAAAhAKPNgzve&#10;AAAACQEAAA8AAAAAAAAAAAAAAAAAZgQAAGRycy9kb3ducmV2LnhtbFBLBQYAAAAABAAEAPMAAABx&#10;BQAAAAA=&#10;" filled="f" stroked="f">
                <v:textbox>
                  <w:txbxContent>
                    <w:p w14:paraId="5086CBCF" w14:textId="77777777" w:rsidR="00930A0D" w:rsidRPr="00F63138" w:rsidRDefault="00930A0D" w:rsidP="00930A0D">
                      <w:pPr>
                        <w:jc w:val="center"/>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63138">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Exploring Multiculturalism in the </w:t>
                      </w:r>
                    </w:p>
                    <w:p w14:paraId="5E45A6A7" w14:textId="77777777" w:rsidR="00930A0D" w:rsidRPr="00F63138" w:rsidRDefault="00930A0D" w:rsidP="00930A0D">
                      <w:pPr>
                        <w:jc w:val="center"/>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63138">
                        <w:rPr>
                          <w:rFonts w:ascii="Haettenschweiler" w:hAnsi="Haettenschweiler"/>
                          <w:b/>
                          <w:color w:val="FFC000"/>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Early Years</w:t>
                      </w:r>
                    </w:p>
                  </w:txbxContent>
                </v:textbox>
                <w10:wrap anchorx="page"/>
              </v:shape>
            </w:pict>
          </mc:Fallback>
        </mc:AlternateContent>
      </w:r>
      <w:r w:rsidR="002C1D8A">
        <w:rPr>
          <w:rFonts w:ascii="Arial" w:hAnsi="Arial" w:cs="Arial"/>
          <w:noProof/>
          <w:color w:val="1E1E1E"/>
          <w:sz w:val="24"/>
          <w:szCs w:val="24"/>
        </w:rPr>
        <w:drawing>
          <wp:inline distT="0" distB="0" distL="0" distR="0" wp14:anchorId="11348E6E" wp14:editId="7A16D044">
            <wp:extent cx="5731510" cy="2788285"/>
            <wp:effectExtent l="0" t="0" r="254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788285"/>
                    </a:xfrm>
                    <a:prstGeom prst="rect">
                      <a:avLst/>
                    </a:prstGeom>
                  </pic:spPr>
                </pic:pic>
              </a:graphicData>
            </a:graphic>
          </wp:inline>
        </w:drawing>
      </w:r>
      <w:r w:rsidR="002C1D8A" w:rsidRPr="002C1D8A">
        <w:rPr>
          <w:noProof/>
        </w:rPr>
        <w:t xml:space="preserve"> </w:t>
      </w:r>
    </w:p>
    <w:sectPr w:rsidR="000718E7" w:rsidRPr="00A30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0D"/>
    <w:rsid w:val="000718E7"/>
    <w:rsid w:val="002C1D8A"/>
    <w:rsid w:val="00930A0D"/>
    <w:rsid w:val="00A30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B034"/>
  <w15:chartTrackingRefBased/>
  <w15:docId w15:val="{97C54DCE-FCAD-402E-8AAE-12022D2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A0D"/>
  </w:style>
  <w:style w:type="paragraph" w:styleId="Heading1">
    <w:name w:val="heading 1"/>
    <w:basedOn w:val="Normal"/>
    <w:next w:val="Normal"/>
    <w:link w:val="Heading1Char"/>
    <w:uiPriority w:val="9"/>
    <w:qFormat/>
    <w:rsid w:val="00930A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30A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0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Walsh</dc:creator>
  <cp:keywords/>
  <dc:description/>
  <cp:lastModifiedBy>Nikki Andersen</cp:lastModifiedBy>
  <cp:revision>2</cp:revision>
  <dcterms:created xsi:type="dcterms:W3CDTF">2021-05-17T01:53:00Z</dcterms:created>
  <dcterms:modified xsi:type="dcterms:W3CDTF">2021-05-17T01:53:00Z</dcterms:modified>
</cp:coreProperties>
</file>